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Loan Request Summary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5100"/>
          </w:tcPr>
          <w:p>
            <w:r>
              <w:t>Loan amount requested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t>Type of loan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t>Term requested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t>Purpose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t>Owner cash injection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t>Collateral offered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Use of funds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Source (loan or owner)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pPr>
        <w:pStyle w:val="Heading1"/>
      </w:pPr>
      <w:r>
        <w:t>Business Overview</w:t>
      </w:r>
    </w:p>
    <w:p>
      <w:r>
        <w:rPr>
          <w:b/>
          <w:i w:val="0"/>
        </w:rPr>
        <w:t>Business description and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  <w:p/>
        </w:tc>
      </w:tr>
    </w:tbl>
    <w:p/>
    <w:p>
      <w:r>
        <w:rPr>
          <w:b/>
          <w:i w:val="0"/>
        </w:rPr>
        <w:t>Products, services and customers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  <w:p/>
        </w:tc>
      </w:tr>
    </w:tbl>
    <w:p/>
    <w:p>
      <w:r>
        <w:rPr>
          <w:b/>
          <w:i w:val="0"/>
        </w:rPr>
        <w:t>Market and competition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  <w:p/>
        </w:tc>
      </w:tr>
    </w:tbl>
    <w:p/>
    <w:p>
      <w:r>
        <w:rPr>
          <w:b/>
          <w:i w:val="0"/>
        </w:rPr>
        <w:t>Management experience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  <w:p/>
        </w:tc>
      </w:tr>
    </w:tbl>
    <w:p/>
    <w:p>
      <w:pPr>
        <w:pStyle w:val="Heading1"/>
      </w:pPr>
      <w:r>
        <w:t>Repayment Ability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2550"/>
          </w:tcPr>
          <w:p>
            <w:r>
              <w:t>Revenue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Net operating income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Plus depreciation and interest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Cash available for debt service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Annual loan payments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Debt service coverage ratio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Collateral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Estimated value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Existing liens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Contingency plan if sales are lower than forecast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  <w:p/>
        </w:tc>
      </w:tr>
    </w:tbl>
    <w:p/>
    <w:p>
      <w:pPr>
        <w:pStyle w:val="Heading1"/>
      </w:pPr>
      <w:r>
        <w:t>Attachments Checklist</w:t>
      </w:r>
    </w:p>
    <w:p>
      <w:r>
        <w:rPr>
          <w:b w:val="0"/>
          <w:i/>
          <w:color w:val="6B7280"/>
        </w:rPr>
        <w:t>Personal financial statements for each owner. Business and personal tax returns. Monthly cash flow forecast. Lease or purchase agreement. Licenses. Resumes. Quotes for equipment.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