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Rental Property Business Plan</w:t>
      </w:r>
    </w:p>
    <w:p>
      <w:r>
        <w:rPr>
          <w:b w:val="0"/>
          <w:i w:val="0"/>
          <w:color w:val="6B7280"/>
          <w:sz w:val="28"/>
        </w:rPr>
        <w:t>Sample plan for Maple Street Rentals LLC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Maple Street Rentals LLC is a new rental property business based in [City, State]. We will serve long-term residential tenants and students or traveling professionals, offering single-family rentals, small multifamily units and renovated units at market rent. Our goal is to become the go-to choice for [your target customer] in [your area] by [your key difference, such as quality, speed, price or specialty].</w:t>
      </w:r>
    </w:p>
    <w:p>
      <w:r>
        <w:rPr>
          <w:b w:val="0"/>
          <w:i w:val="0"/>
        </w:rPr>
        <w:t>We project first-year revenue of about $60,000, growing to $86,000 by year three. Startup costs are estimated between $51,500 and $251,000. We are seeking $151,000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A rental property plan is part investment analysis and part operating plan. Lenders and partners want to see purchase price, rents, vacancy, operating expenses, debt service and cash flow for each property, plus how you will manage tenants and maintenance.</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[Maple Street Rentals LLC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Single-family rentals</w:t>
            </w:r>
          </w:p>
        </w:tc>
        <w:tc>
          <w:tcPr>
            <w:tcW w:type="dxa" w:w="2550"/>
          </w:tcPr>
          <w:p>
            <w:r>
              <w:t>[Describe]</w:t>
            </w:r>
          </w:p>
        </w:tc>
        <w:tc>
          <w:tcPr>
            <w:tcW w:type="dxa" w:w="2550"/>
          </w:tcPr>
          <w:p>
            <w:r>
              <w:t>[$]</w:t>
            </w:r>
          </w:p>
        </w:tc>
        <w:tc>
          <w:tcPr>
            <w:tcW w:type="dxa" w:w="2550"/>
          </w:tcPr>
          <w:p>
            <w:r>
              <w:t>[$]</w:t>
            </w:r>
          </w:p>
        </w:tc>
      </w:tr>
      <w:tr>
        <w:tc>
          <w:tcPr>
            <w:tcW w:type="dxa" w:w="2550"/>
          </w:tcPr>
          <w:p>
            <w:r>
              <w:t>Small multifamily units</w:t>
            </w:r>
          </w:p>
        </w:tc>
        <w:tc>
          <w:tcPr>
            <w:tcW w:type="dxa" w:w="2550"/>
          </w:tcPr>
          <w:p>
            <w:r>
              <w:t>[Describe]</w:t>
            </w:r>
          </w:p>
        </w:tc>
        <w:tc>
          <w:tcPr>
            <w:tcW w:type="dxa" w:w="2550"/>
          </w:tcPr>
          <w:p>
            <w:r>
              <w:t>[$]</w:t>
            </w:r>
          </w:p>
        </w:tc>
        <w:tc>
          <w:tcPr>
            <w:tcW w:type="dxa" w:w="2550"/>
          </w:tcPr>
          <w:p>
            <w:r>
              <w:t>[$]</w:t>
            </w:r>
          </w:p>
        </w:tc>
      </w:tr>
      <w:tr>
        <w:tc>
          <w:tcPr>
            <w:tcW w:type="dxa" w:w="2550"/>
          </w:tcPr>
          <w:p>
            <w:r>
              <w:t>Renovated units at market rent</w:t>
            </w:r>
          </w:p>
        </w:tc>
        <w:tc>
          <w:tcPr>
            <w:tcW w:type="dxa" w:w="2550"/>
          </w:tcPr>
          <w:p>
            <w:r>
              <w:t>[Describe]</w:t>
            </w:r>
          </w:p>
        </w:tc>
        <w:tc>
          <w:tcPr>
            <w:tcW w:type="dxa" w:w="2550"/>
          </w:tcPr>
          <w:p>
            <w:r>
              <w:t>[$]</w:t>
            </w:r>
          </w:p>
        </w:tc>
        <w:tc>
          <w:tcPr>
            <w:tcW w:type="dxa" w:w="2550"/>
          </w:tcPr>
          <w:p>
            <w:r>
              <w:t>[$]</w:t>
            </w:r>
          </w:p>
        </w:tc>
      </w:tr>
      <w:tr>
        <w:tc>
          <w:tcPr>
            <w:tcW w:type="dxa" w:w="2550"/>
          </w:tcPr>
          <w:p>
            <w:r>
              <w:t>Property management for owners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Monthly rent</w:t>
      </w:r>
    </w:p>
    <w:p>
      <w:pPr>
        <w:pStyle w:val="ListBullet"/>
      </w:pPr>
      <w:r>
        <w:t>Fees such as pet, parking and late fees</w:t>
      </w:r>
    </w:p>
    <w:p>
      <w:pPr>
        <w:pStyle w:val="ListBullet"/>
      </w:pPr>
      <w:r>
        <w:t>Long-term property appreciation</w:t>
      </w:r>
    </w:p>
    <w:p>
      <w:pPr>
        <w:pStyle w:val="Heading1"/>
      </w:pPr>
      <w:r>
        <w:t>4. Market Analysis</w:t>
      </w:r>
    </w:p>
    <w:p>
      <w:r>
        <w:rPr>
          <w:b/>
          <w:i w:val="0"/>
        </w:rPr>
        <w:t>Target customers:</w:t>
      </w:r>
    </w:p>
    <w:p>
      <w:pPr>
        <w:pStyle w:val="ListBullet"/>
      </w:pPr>
      <w:r>
        <w:t>Long-term residential tenants</w:t>
      </w:r>
    </w:p>
    <w:p>
      <w:pPr>
        <w:pStyle w:val="ListBullet"/>
      </w:pPr>
      <w:r>
        <w:t>Students or traveling professionals</w:t>
      </w:r>
    </w:p>
    <w:p>
      <w:pPr>
        <w:pStyle w:val="ListBullet"/>
      </w:pPr>
      <w:r>
        <w:t>Section 8 or housing voucher tenants</w:t>
      </w:r>
    </w:p>
    <w:p>
      <w:pPr>
        <w:pStyle w:val="ListBullet"/>
      </w:pPr>
      <w:r>
        <w:t>Small commercial tenants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Listings on major rental sites</w:t>
      </w:r>
    </w:p>
    <w:p>
      <w:pPr>
        <w:pStyle w:val="ListBullet"/>
      </w:pPr>
      <w:r>
        <w:t>Professional photos</w:t>
      </w:r>
    </w:p>
    <w:p>
      <w:pPr>
        <w:pStyle w:val="ListBullet"/>
      </w:pPr>
      <w:r>
        <w:t>Tenant referral incentives</w:t>
      </w:r>
    </w:p>
    <w:p>
      <w:pPr>
        <w:pStyle w:val="ListBullet"/>
      </w:pPr>
      <w:r>
        <w:t>Partnerships with local employers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Listings ...</w:t>
            </w:r>
          </w:p>
        </w:tc>
        <w:tc>
          <w:tcPr>
            <w:tcW w:type="dxa" w:w="3400"/>
          </w:tcPr>
          <w:p>
            <w:r>
              <w:t>[$]</w:t>
            </w:r>
          </w:p>
        </w:tc>
        <w:tc>
          <w:tcPr>
            <w:tcW w:type="dxa" w:w="3400"/>
          </w:tcPr>
          <w:p>
            <w:r>
              <w:t>[#]</w:t>
            </w:r>
          </w:p>
        </w:tc>
      </w:tr>
      <w:tr>
        <w:tc>
          <w:tcPr>
            <w:tcW w:type="dxa" w:w="3400"/>
          </w:tcPr>
          <w:p>
            <w:r>
              <w:t>Professional ...</w:t>
            </w:r>
          </w:p>
        </w:tc>
        <w:tc>
          <w:tcPr>
            <w:tcW w:type="dxa" w:w="3400"/>
          </w:tcPr>
          <w:p>
            <w:r>
              <w:t>[$]</w:t>
            </w:r>
          </w:p>
        </w:tc>
        <w:tc>
          <w:tcPr>
            <w:tcW w:type="dxa" w:w="3400"/>
          </w:tcPr>
          <w:p>
            <w:r>
              <w:t>[#]</w:t>
            </w:r>
          </w:p>
        </w:tc>
      </w:tr>
      <w:tr>
        <w:tc>
          <w:tcPr>
            <w:tcW w:type="dxa" w:w="3400"/>
          </w:tcPr>
          <w:p>
            <w:r>
              <w:t>Tenant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Rental license or registration where required  [ ] obtained</w:t>
      </w:r>
    </w:p>
    <w:p>
      <w:pPr>
        <w:pStyle w:val="ListBullet"/>
      </w:pPr>
      <w:r>
        <w:t>LLC formation if holding in an entity  [ ] obtained</w:t>
      </w:r>
    </w:p>
    <w:p>
      <w:pPr>
        <w:pStyle w:val="ListBullet"/>
      </w:pPr>
      <w:r>
        <w:t>Landlord insurance  [ ] obtained</w:t>
      </w:r>
    </w:p>
    <w:p>
      <w:pPr>
        <w:pStyle w:val="ListBullet"/>
      </w:pPr>
      <w:r>
        <w:t>Lead paint disclosures for older homes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Cash-on-cash return</w:t>
            </w:r>
          </w:p>
        </w:tc>
        <w:tc>
          <w:tcPr>
            <w:tcW w:type="dxa" w:w="3400"/>
          </w:tcPr>
          <w:p>
            <w:r>
              <w:t>Annual cash flow divided by cash invested.</w:t>
            </w:r>
          </w:p>
        </w:tc>
        <w:tc>
          <w:tcPr>
            <w:tcW w:type="dxa" w:w="3400"/>
          </w:tcPr>
          <w:p>
            <w:r>
              <w:t>[Target]</w:t>
            </w:r>
          </w:p>
        </w:tc>
      </w:tr>
      <w:tr>
        <w:tc>
          <w:tcPr>
            <w:tcW w:type="dxa" w:w="3400"/>
          </w:tcPr>
          <w:p>
            <w:r>
              <w:t>Cap rate</w:t>
            </w:r>
          </w:p>
        </w:tc>
        <w:tc>
          <w:tcPr>
            <w:tcW w:type="dxa" w:w="3400"/>
          </w:tcPr>
          <w:p>
            <w:r>
              <w:t>Net operating income divided by property value.</w:t>
            </w:r>
          </w:p>
        </w:tc>
        <w:tc>
          <w:tcPr>
            <w:tcW w:type="dxa" w:w="3400"/>
          </w:tcPr>
          <w:p>
            <w:r>
              <w:t>[Target]</w:t>
            </w:r>
          </w:p>
        </w:tc>
      </w:tr>
      <w:tr>
        <w:tc>
          <w:tcPr>
            <w:tcW w:type="dxa" w:w="3400"/>
          </w:tcPr>
          <w:p>
            <w:r>
              <w:t>Vacancy rate</w:t>
            </w:r>
          </w:p>
        </w:tc>
        <w:tc>
          <w:tcPr>
            <w:tcW w:type="dxa" w:w="3400"/>
          </w:tcPr>
          <w:p>
            <w:r>
              <w:t>Months units sit empty.</w:t>
            </w:r>
          </w:p>
        </w:tc>
        <w:tc>
          <w:tcPr>
            <w:tcW w:type="dxa" w:w="3400"/>
          </w:tcPr>
          <w:p>
            <w:r>
              <w:t>[Target]</w:t>
            </w:r>
          </w:p>
        </w:tc>
      </w:tr>
      <w:tr>
        <w:tc>
          <w:tcPr>
            <w:tcW w:type="dxa" w:w="3400"/>
          </w:tcPr>
          <w:p>
            <w:r>
              <w:t>Debt service coverage ratio</w:t>
            </w:r>
          </w:p>
        </w:tc>
        <w:tc>
          <w:tcPr>
            <w:tcW w:type="dxa" w:w="3400"/>
          </w:tcPr>
          <w:p>
            <w:r>
              <w:t>Lenders often want NOI at least 1.2 times the mortgage payment.</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Vacancy and non-paying tenants</w:t>
            </w:r>
          </w:p>
        </w:tc>
        <w:tc>
          <w:tcPr>
            <w:tcW w:type="dxa" w:w="5100"/>
          </w:tcPr>
          <w:p>
            <w:r>
              <w:t>[Your plan]</w:t>
            </w:r>
          </w:p>
        </w:tc>
      </w:tr>
      <w:tr>
        <w:tc>
          <w:tcPr>
            <w:tcW w:type="dxa" w:w="5100"/>
          </w:tcPr>
          <w:p>
            <w:r>
              <w:t>Major repairs such as roofs and HVAC</w:t>
            </w:r>
          </w:p>
        </w:tc>
        <w:tc>
          <w:tcPr>
            <w:tcW w:type="dxa" w:w="5100"/>
          </w:tcPr>
          <w:p>
            <w:r>
              <w:t>[Your plan]</w:t>
            </w:r>
          </w:p>
        </w:tc>
      </w:tr>
      <w:tr>
        <w:tc>
          <w:tcPr>
            <w:tcW w:type="dxa" w:w="5100"/>
          </w:tcPr>
          <w:p>
            <w:r>
              <w:t>Interest rate changes on refinancing</w:t>
            </w:r>
          </w:p>
        </w:tc>
        <w:tc>
          <w:tcPr>
            <w:tcW w:type="dxa" w:w="5100"/>
          </w:tcPr>
          <w:p>
            <w:r>
              <w:t>[Your plan]</w:t>
            </w:r>
          </w:p>
        </w:tc>
      </w:tr>
      <w:tr>
        <w:tc>
          <w:tcPr>
            <w:tcW w:type="dxa" w:w="5100"/>
          </w:tcPr>
          <w:p>
            <w:r>
              <w:t>Local rent control and landlord rules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Down payment</w:t>
            </w:r>
          </w:p>
        </w:tc>
        <w:tc>
          <w:tcPr>
            <w:tcW w:type="dxa" w:w="2550"/>
          </w:tcPr>
          <w:p>
            <w:r>
              <w:t>$30,000</w:t>
            </w:r>
          </w:p>
        </w:tc>
        <w:tc>
          <w:tcPr>
            <w:tcW w:type="dxa" w:w="2550"/>
          </w:tcPr>
          <w:p>
            <w:r>
              <w:t>$150,000</w:t>
            </w:r>
          </w:p>
        </w:tc>
        <w:tc>
          <w:tcPr>
            <w:tcW w:type="dxa" w:w="2550"/>
          </w:tcPr>
          <w:p>
            <w:r>
              <w:t>[$]</w:t>
            </w:r>
          </w:p>
        </w:tc>
      </w:tr>
      <w:tr>
        <w:tc>
          <w:tcPr>
            <w:tcW w:type="dxa" w:w="2550"/>
          </w:tcPr>
          <w:p>
            <w:r>
              <w:t>Closing costs</w:t>
            </w:r>
          </w:p>
        </w:tc>
        <w:tc>
          <w:tcPr>
            <w:tcW w:type="dxa" w:w="2550"/>
          </w:tcPr>
          <w:p>
            <w:r>
              <w:t>$5,000</w:t>
            </w:r>
          </w:p>
        </w:tc>
        <w:tc>
          <w:tcPr>
            <w:tcW w:type="dxa" w:w="2550"/>
          </w:tcPr>
          <w:p>
            <w:r>
              <w:t>$15,000</w:t>
            </w:r>
          </w:p>
        </w:tc>
        <w:tc>
          <w:tcPr>
            <w:tcW w:type="dxa" w:w="2550"/>
          </w:tcPr>
          <w:p>
            <w:r>
              <w:t>[$]</w:t>
            </w:r>
          </w:p>
        </w:tc>
      </w:tr>
      <w:tr>
        <w:tc>
          <w:tcPr>
            <w:tcW w:type="dxa" w:w="2550"/>
          </w:tcPr>
          <w:p>
            <w:r>
              <w:t>Renovation and make-ready</w:t>
            </w:r>
          </w:p>
        </w:tc>
        <w:tc>
          <w:tcPr>
            <w:tcW w:type="dxa" w:w="2550"/>
          </w:tcPr>
          <w:p>
            <w:r>
              <w:t>$10,000</w:t>
            </w:r>
          </w:p>
        </w:tc>
        <w:tc>
          <w:tcPr>
            <w:tcW w:type="dxa" w:w="2550"/>
          </w:tcPr>
          <w:p>
            <w:r>
              <w:t>$60,000</w:t>
            </w:r>
          </w:p>
        </w:tc>
        <w:tc>
          <w:tcPr>
            <w:tcW w:type="dxa" w:w="2550"/>
          </w:tcPr>
          <w:p>
            <w:r>
              <w:t>[$]</w:t>
            </w:r>
          </w:p>
        </w:tc>
      </w:tr>
      <w:tr>
        <w:tc>
          <w:tcPr>
            <w:tcW w:type="dxa" w:w="2550"/>
          </w:tcPr>
          <w:p>
            <w:r>
              <w:t>Landlord insurance</w:t>
            </w:r>
          </w:p>
        </w:tc>
        <w:tc>
          <w:tcPr>
            <w:tcW w:type="dxa" w:w="2550"/>
          </w:tcPr>
          <w:p>
            <w:r>
              <w:t>$1,000</w:t>
            </w:r>
          </w:p>
        </w:tc>
        <w:tc>
          <w:tcPr>
            <w:tcW w:type="dxa" w:w="2550"/>
          </w:tcPr>
          <w:p>
            <w:r>
              <w:t>$3,000</w:t>
            </w:r>
          </w:p>
        </w:tc>
        <w:tc>
          <w:tcPr>
            <w:tcW w:type="dxa" w:w="2550"/>
          </w:tcPr>
          <w:p>
            <w:r>
              <w:t>[$]</w:t>
            </w:r>
          </w:p>
        </w:tc>
      </w:tr>
      <w:tr>
        <w:tc>
          <w:tcPr>
            <w:tcW w:type="dxa" w:w="2550"/>
          </w:tcPr>
          <w:p>
            <w:r>
              <w:t>Reserve for repairs and vacancy</w:t>
            </w:r>
          </w:p>
        </w:tc>
        <w:tc>
          <w:tcPr>
            <w:tcW w:type="dxa" w:w="2550"/>
          </w:tcPr>
          <w:p>
            <w:r>
              <w:t>$5,000</w:t>
            </w:r>
          </w:p>
        </w:tc>
        <w:tc>
          <w:tcPr>
            <w:tcW w:type="dxa" w:w="2550"/>
          </w:tcPr>
          <w:p>
            <w:r>
              <w:t>$20,000</w:t>
            </w:r>
          </w:p>
        </w:tc>
        <w:tc>
          <w:tcPr>
            <w:tcW w:type="dxa" w:w="2550"/>
          </w:tcPr>
          <w:p>
            <w:r>
              <w:t>[$]</w:t>
            </w:r>
          </w:p>
        </w:tc>
      </w:tr>
      <w:tr>
        <w:tc>
          <w:tcPr>
            <w:tcW w:type="dxa" w:w="2550"/>
          </w:tcPr>
          <w:p>
            <w:r>
              <w:t>Entity setup and legal</w:t>
            </w:r>
          </w:p>
        </w:tc>
        <w:tc>
          <w:tcPr>
            <w:tcW w:type="dxa" w:w="2550"/>
          </w:tcPr>
          <w:p>
            <w:r>
              <w:t>$500</w:t>
            </w:r>
          </w:p>
        </w:tc>
        <w:tc>
          <w:tcPr>
            <w:tcW w:type="dxa" w:w="2550"/>
          </w:tcPr>
          <w:p>
            <w:r>
              <w:t>$3,000</w:t>
            </w:r>
          </w:p>
        </w:tc>
        <w:tc>
          <w:tcPr>
            <w:tcW w:type="dxa" w:w="2550"/>
          </w:tcPr>
          <w:p>
            <w:r>
              <w:t>[$]</w:t>
            </w:r>
          </w:p>
        </w:tc>
      </w:tr>
      <w:tr>
        <w:tc>
          <w:tcPr>
            <w:tcW w:type="dxa" w:w="2550"/>
          </w:tcPr>
          <w:p>
            <w:r>
              <w:t>Total</w:t>
            </w:r>
          </w:p>
        </w:tc>
        <w:tc>
          <w:tcPr>
            <w:tcW w:type="dxa" w:w="2550"/>
          </w:tcPr>
          <w:p>
            <w:r>
              <w:t>$51,500</w:t>
            </w:r>
          </w:p>
        </w:tc>
        <w:tc>
          <w:tcPr>
            <w:tcW w:type="dxa" w:w="2550"/>
          </w:tcPr>
          <w:p>
            <w:r>
              <w:t>$251,000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$60,000</w:t>
            </w:r>
          </w:p>
        </w:tc>
        <w:tc>
          <w:tcPr>
            <w:tcW w:type="dxa" w:w="2550"/>
          </w:tcPr>
          <w:p>
            <w:r>
              <w:t>$75,000</w:t>
            </w:r>
          </w:p>
        </w:tc>
        <w:tc>
          <w:tcPr>
            <w:tcW w:type="dxa" w:w="2550"/>
          </w:tcPr>
          <w:p>
            <w:r>
              <w:t>$86,000</w:t>
            </w:r>
          </w:p>
        </w:tc>
      </w:tr>
      <w:tr>
        <w:tc>
          <w:tcPr>
            <w:tcW w:type="dxa" w:w="2550"/>
          </w:tcPr>
          <w:p>
            <w:r>
              <w:t>Cost of sales</w:t>
            </w:r>
          </w:p>
        </w:tc>
        <w:tc>
          <w:tcPr>
            <w:tcW w:type="dxa" w:w="2550"/>
          </w:tcPr>
          <w:p>
            <w:r>
              <w:t>$27,000</w:t>
            </w:r>
          </w:p>
        </w:tc>
        <w:tc>
          <w:tcPr>
            <w:tcW w:type="dxa" w:w="2550"/>
          </w:tcPr>
          <w:p>
            <w:r>
              <w:t>$33,750</w:t>
            </w:r>
          </w:p>
        </w:tc>
        <w:tc>
          <w:tcPr>
            <w:tcW w:type="dxa" w:w="2550"/>
          </w:tcPr>
          <w:p>
            <w:r>
              <w:t>$38,700</w:t>
            </w:r>
          </w:p>
        </w:tc>
      </w:tr>
      <w:tr>
        <w:tc>
          <w:tcPr>
            <w:tcW w:type="dxa" w:w="2550"/>
          </w:tcPr>
          <w:p>
            <w:r>
              <w:t>Gross profit</w:t>
            </w:r>
          </w:p>
        </w:tc>
        <w:tc>
          <w:tcPr>
            <w:tcW w:type="dxa" w:w="2550"/>
          </w:tcPr>
          <w:p>
            <w:r>
              <w:t>$33,000</w:t>
            </w:r>
          </w:p>
        </w:tc>
        <w:tc>
          <w:tcPr>
            <w:tcW w:type="dxa" w:w="2550"/>
          </w:tcPr>
          <w:p>
            <w:r>
              <w:t>$41,250</w:t>
            </w:r>
          </w:p>
        </w:tc>
        <w:tc>
          <w:tcPr>
            <w:tcW w:type="dxa" w:w="2550"/>
          </w:tcPr>
          <w:p>
            <w:r>
              <w:t>$47,300</w:t>
            </w:r>
          </w:p>
        </w:tc>
      </w:tr>
      <w:tr>
        <w:tc>
          <w:tcPr>
            <w:tcW w:type="dxa" w:w="2550"/>
          </w:tcPr>
          <w:p>
            <w:r>
              <w:t>Operating expenses</w:t>
            </w:r>
          </w:p>
        </w:tc>
        <w:tc>
          <w:tcPr>
            <w:tcW w:type="dxa" w:w="2550"/>
          </w:tcPr>
          <w:p>
            <w:r>
              <w:t>$31,350</w:t>
            </w:r>
          </w:p>
        </w:tc>
        <w:tc>
          <w:tcPr>
            <w:tcW w:type="dxa" w:w="2550"/>
          </w:tcPr>
          <w:p>
            <w:r>
              <w:t>$34,485</w:t>
            </w:r>
          </w:p>
        </w:tc>
        <w:tc>
          <w:tcPr>
            <w:tcW w:type="dxa" w:w="2550"/>
          </w:tcPr>
          <w:p>
            <w:r>
              <w:t>$37,244</w:t>
            </w:r>
          </w:p>
        </w:tc>
      </w:tr>
      <w:tr>
        <w:tc>
          <w:tcPr>
            <w:tcW w:type="dxa" w:w="2550"/>
          </w:tcPr>
          <w:p>
            <w:r>
              <w:t>Net income before tax</w:t>
            </w:r>
          </w:p>
        </w:tc>
        <w:tc>
          <w:tcPr>
            <w:tcW w:type="dxa" w:w="2550"/>
          </w:tcPr>
          <w:p>
            <w:r>
              <w:t>$1,650</w:t>
            </w:r>
          </w:p>
        </w:tc>
        <w:tc>
          <w:tcPr>
            <w:tcW w:type="dxa" w:w="2550"/>
          </w:tcPr>
          <w:p>
            <w:r>
              <w:t>$6,765</w:t>
            </w:r>
          </w:p>
        </w:tc>
        <w:tc>
          <w:tcPr>
            <w:tcW w:type="dxa" w:w="2550"/>
          </w:tcPr>
          <w:p>
            <w:r>
              <w:t>$10,056</w:t>
            </w:r>
          </w:p>
        </w:tc>
      </w:tr>
    </w:tbl>
    <w:p/>
    <w:p>
      <w:r>
        <w:rPr>
          <w:b w:val="0"/>
          <w:i/>
          <w:color w:val="6B7280"/>
          <w:sz w:val="18"/>
        </w:rPr>
        <w:t>Example assumptions: 55%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$151,000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Down payment</w:t>
            </w:r>
          </w:p>
        </w:tc>
        <w:tc>
          <w:tcPr>
            <w:tcW w:type="dxa" w:w="5100"/>
          </w:tcPr>
          <w:p>
            <w:r>
              <w:t>[$]</w:t>
            </w:r>
          </w:p>
        </w:tc>
      </w:tr>
      <w:tr>
        <w:tc>
          <w:tcPr>
            <w:tcW w:type="dxa" w:w="5100"/>
          </w:tcPr>
          <w:p>
            <w:r>
              <w:t>Closing costs</w:t>
            </w:r>
          </w:p>
        </w:tc>
        <w:tc>
          <w:tcPr>
            <w:tcW w:type="dxa" w:w="5100"/>
          </w:tcPr>
          <w:p>
            <w:r>
              <w:t>[$]</w:t>
            </w:r>
          </w:p>
        </w:tc>
      </w:tr>
      <w:tr>
        <w:tc>
          <w:tcPr>
            <w:tcW w:type="dxa" w:w="5100"/>
          </w:tcPr>
          <w:p>
            <w:r>
              <w:t>Renovation and make-ready</w:t>
            </w:r>
          </w:p>
        </w:tc>
        <w:tc>
          <w:tcPr>
            <w:tcW w:type="dxa" w:w="5100"/>
          </w:tcPr>
          <w:p>
            <w:r>
              <w:t>[$]</w:t>
            </w:r>
          </w:p>
        </w:tc>
      </w:tr>
      <w:tr>
        <w:tc>
          <w:tcPr>
            <w:tcW w:type="dxa" w:w="5100"/>
          </w:tcPr>
          <w:p>
            <w:r>
              <w:t>Landlord insurance</w:t>
            </w:r>
          </w:p>
        </w:tc>
        <w:tc>
          <w:tcPr>
            <w:tcW w:type="dxa" w:w="5100"/>
          </w:tcPr>
          <w:p>
            <w:r>
              <w:t>[$]</w:t>
            </w:r>
          </w:p>
        </w:tc>
      </w:tr>
      <w:tr>
        <w:tc>
          <w:tcPr>
            <w:tcW w:type="dxa" w:w="5100"/>
          </w:tcPr>
          <w:p>
            <w:r>
              <w:t>Reserve for repairs and vacancy</w:t>
            </w:r>
          </w:p>
        </w:tc>
        <w:tc>
          <w:tcPr>
            <w:tcW w:type="dxa" w:w="5100"/>
          </w:tcPr>
          <w:p>
            <w:r>
              <w:t>[$]</w:t>
            </w:r>
          </w:p>
        </w:tc>
      </w:tr>
      <w:tr>
        <w:tc>
          <w:tcPr>
            <w:tcW w:type="dxa" w:w="5100"/>
          </w:tcPr>
          <w:p>
            <w:r>
              <w:t>Entity setup and legal</w:t>
            </w:r>
          </w:p>
        </w:tc>
        <w:tc>
          <w:tcPr>
            <w:tcW w:type="dxa" w:w="5100"/>
          </w:tcPr>
          <w:p>
            <w:r>
              <w:t>[$]</w:t>
            </w:r>
          </w:p>
        </w:tc>
      </w:tr>
    </w:tbl>
    <w:p/>
    <w:p>
      <w:pPr>
        <w:pStyle w:val="Heading1"/>
      </w:pPr>
      <w:r>
        <w:t>Appendix</w:t>
      </w:r>
    </w:p>
    <w:p>
      <w:r>
        <w:rPr>
          <w:b/>
          <w:i w:val="0"/>
        </w:rPr>
        <w:t>Writing tips for a rental property plan:</w:t>
      </w:r>
    </w:p>
    <w:p>
      <w:pPr>
        <w:pStyle w:val="ListBullet"/>
      </w:pPr>
      <w:r>
        <w:t>Include a pro forma for each property.</w:t>
      </w:r>
    </w:p>
    <w:p>
      <w:pPr>
        <w:pStyle w:val="ListBullet"/>
      </w:pPr>
      <w:r>
        <w:t>Show conservative vacancy and repair assumptions.</w:t>
      </w:r>
    </w:p>
    <w:p>
      <w:pPr>
        <w:pStyle w:val="ListBullet"/>
      </w:pPr>
      <w:r>
        <w:t>Explain whether you or a manager will handle tenants.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