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Tutoring and Education Business Plan</w:t>
      </w:r>
    </w:p>
    <w:p>
      <w:r>
        <w:rPr>
          <w:b w:val="0"/>
          <w:i w:val="0"/>
          <w:color w:val="6B7280"/>
          <w:sz w:val="28"/>
        </w:rPr>
        <w:t>Sample plan for Bright Minds Tutoring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Bright Minds Tutoring is a new tutoring and education business based in [City, State]. We will serve parents of k-12 students and high school students preparing for the sat or act, offering one-on-one tutoring, small group sessions and test prep courses.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$90,000, growing to $129,000 by year three. Startup costs are estimated between $5,300 and $55,500. We are seeking $30,000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Tutoring businesses can start with one tutor and a laptop and grow into a center or online platform. The plan should explain your subjects and grade levels, session pricing, how you recruit tutors, and the busy seasons around exams and the school year.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[Bright Minds Tutoring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One-on-one tutoring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Small group sessions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Test prep courses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Online tutoring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Homework help memberships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Hourly sessions</w:t>
      </w:r>
    </w:p>
    <w:p>
      <w:pPr>
        <w:pStyle w:val="ListBullet"/>
      </w:pPr>
      <w:r>
        <w:t>Prepaid packages</w:t>
      </w:r>
    </w:p>
    <w:p>
      <w:pPr>
        <w:pStyle w:val="ListBullet"/>
      </w:pPr>
      <w:r>
        <w:t>Group courses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Parents of K-12 students</w:t>
      </w:r>
    </w:p>
    <w:p>
      <w:pPr>
        <w:pStyle w:val="ListBullet"/>
      </w:pPr>
      <w:r>
        <w:t>High school students preparing for the SAT or ACT</w:t>
      </w:r>
    </w:p>
    <w:p>
      <w:pPr>
        <w:pStyle w:val="ListBullet"/>
      </w:pPr>
      <w:r>
        <w:t>College students</w:t>
      </w:r>
    </w:p>
    <w:p>
      <w:pPr>
        <w:pStyle w:val="ListBullet"/>
      </w:pPr>
      <w:r>
        <w:t>Adult learners and language students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Partnerships with schools and PTAs</w:t>
      </w:r>
    </w:p>
    <w:p>
      <w:pPr>
        <w:pStyle w:val="ListBullet"/>
      </w:pPr>
      <w:r>
        <w:t>Google reviews from parents</w:t>
      </w:r>
    </w:p>
    <w:p>
      <w:pPr>
        <w:pStyle w:val="ListBullet"/>
      </w:pPr>
      <w:r>
        <w:t>Free diagnostic assessments</w:t>
      </w:r>
    </w:p>
    <w:p>
      <w:pPr>
        <w:pStyle w:val="ListBullet"/>
      </w:pPr>
      <w:r>
        <w:t>Content marketing on study tips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Partnerships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Google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Free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Business license  [ ] obtained</w:t>
      </w:r>
    </w:p>
    <w:p>
      <w:pPr>
        <w:pStyle w:val="ListBullet"/>
      </w:pPr>
      <w:r>
        <w:t>Background checks for tutors  [ ] obtained</w:t>
      </w:r>
    </w:p>
    <w:p>
      <w:pPr>
        <w:pStyle w:val="ListBullet"/>
      </w:pPr>
      <w:r>
        <w:t>Liability insurance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Billable hours per week</w:t>
            </w:r>
          </w:p>
        </w:tc>
        <w:tc>
          <w:tcPr>
            <w:tcW w:type="dxa" w:w="3400"/>
          </w:tcPr>
          <w:p>
            <w:r>
              <w:t>Tutor utilization.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Student retention</w:t>
            </w:r>
          </w:p>
        </w:tc>
        <w:tc>
          <w:tcPr>
            <w:tcW w:type="dxa" w:w="3400"/>
          </w:tcPr>
          <w:p>
            <w:r>
              <w:t>Students who continue past the first package.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Revenue per student</w:t>
            </w:r>
          </w:p>
        </w:tc>
        <w:tc>
          <w:tcPr>
            <w:tcW w:type="dxa" w:w="3400"/>
          </w:tcPr>
          <w:p>
            <w:r>
              <w:t>Average lifetime spend.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Score improvement</w:t>
            </w:r>
          </w:p>
        </w:tc>
        <w:tc>
          <w:tcPr>
            <w:tcW w:type="dxa" w:w="3400"/>
          </w:tcPr>
          <w:p>
            <w:r>
              <w:t>Proof of results for marketing.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Seasonal demand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Tutor quality and turnover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Competition from online platforms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Dependence on referrals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Website and booking system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Learning materials and software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Laptop and video tools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Insurance and registration</w:t>
            </w:r>
          </w:p>
        </w:tc>
        <w:tc>
          <w:tcPr>
            <w:tcW w:type="dxa" w:w="2550"/>
          </w:tcPr>
          <w:p>
            <w:r>
              <w:t>$300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Center lease (optional)</w:t>
            </w:r>
          </w:p>
        </w:tc>
        <w:tc>
          <w:tcPr>
            <w:tcW w:type="dxa" w:w="2550"/>
          </w:tcPr>
          <w:p>
            <w:r>
              <w:t>$0</w:t>
            </w:r>
          </w:p>
        </w:tc>
        <w:tc>
          <w:tcPr>
            <w:tcW w:type="dxa" w:w="2550"/>
          </w:tcPr>
          <w:p>
            <w:r>
              <w:t>$30,000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Marketing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$5,300</w:t>
            </w:r>
          </w:p>
        </w:tc>
        <w:tc>
          <w:tcPr>
            <w:tcW w:type="dxa" w:w="2550"/>
          </w:tcPr>
          <w:p>
            <w:r>
              <w:t>$55,500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$90,000</w:t>
            </w:r>
          </w:p>
        </w:tc>
        <w:tc>
          <w:tcPr>
            <w:tcW w:type="dxa" w:w="2550"/>
          </w:tcPr>
          <w:p>
            <w:r>
              <w:t>$112,000</w:t>
            </w:r>
          </w:p>
        </w:tc>
        <w:tc>
          <w:tcPr>
            <w:tcW w:type="dxa" w:w="2550"/>
          </w:tcPr>
          <w:p>
            <w:r>
              <w:t>$129,000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$40,500</w:t>
            </w:r>
          </w:p>
        </w:tc>
        <w:tc>
          <w:tcPr>
            <w:tcW w:type="dxa" w:w="2550"/>
          </w:tcPr>
          <w:p>
            <w:r>
              <w:t>$50,400</w:t>
            </w:r>
          </w:p>
        </w:tc>
        <w:tc>
          <w:tcPr>
            <w:tcW w:type="dxa" w:w="2550"/>
          </w:tcPr>
          <w:p>
            <w:r>
              <w:t>$58,050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$49,500</w:t>
            </w:r>
          </w:p>
        </w:tc>
        <w:tc>
          <w:tcPr>
            <w:tcW w:type="dxa" w:w="2550"/>
          </w:tcPr>
          <w:p>
            <w:r>
              <w:t>$61,600</w:t>
            </w:r>
          </w:p>
        </w:tc>
        <w:tc>
          <w:tcPr>
            <w:tcW w:type="dxa" w:w="2550"/>
          </w:tcPr>
          <w:p>
            <w:r>
              <w:t>$70,950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$47,025</w:t>
            </w:r>
          </w:p>
        </w:tc>
        <w:tc>
          <w:tcPr>
            <w:tcW w:type="dxa" w:w="2550"/>
          </w:tcPr>
          <w:p>
            <w:r>
              <w:t>$51,728</w:t>
            </w:r>
          </w:p>
        </w:tc>
        <w:tc>
          <w:tcPr>
            <w:tcW w:type="dxa" w:w="2550"/>
          </w:tcPr>
          <w:p>
            <w:r>
              <w:t>$55,866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$2,475</w:t>
            </w:r>
          </w:p>
        </w:tc>
        <w:tc>
          <w:tcPr>
            <w:tcW w:type="dxa" w:w="2550"/>
          </w:tcPr>
          <w:p>
            <w:r>
              <w:t>$9,872</w:t>
            </w:r>
          </w:p>
        </w:tc>
        <w:tc>
          <w:tcPr>
            <w:tcW w:type="dxa" w:w="2550"/>
          </w:tcPr>
          <w:p>
            <w:r>
              <w:t>$15,084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55%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$30,000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Website and booking system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Learning materials and software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Laptop and video tools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Insurance and registration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Center lease (optional)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tutoring and education plan:</w:t>
      </w:r>
    </w:p>
    <w:p>
      <w:pPr>
        <w:pStyle w:val="ListBullet"/>
      </w:pPr>
      <w:r>
        <w:t>Show tutor pay versus session price.</w:t>
      </w:r>
    </w:p>
    <w:p>
      <w:pPr>
        <w:pStyle w:val="ListBullet"/>
      </w:pPr>
      <w:r>
        <w:t>Include a calendar of peak seasons.</w:t>
      </w:r>
    </w:p>
    <w:p>
      <w:pPr>
        <w:pStyle w:val="ListBullet"/>
      </w:pPr>
      <w:r>
        <w:t>Describe how you measure student progress.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